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DC" w:rsidRPr="003957CD" w:rsidRDefault="00383CDC" w:rsidP="00383CDC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</w:pPr>
      <w:r w:rsidRPr="003957CD"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  <w:t>Соблюдение требований санитарных правил для профилактики острых кишечных инфекций в лагерях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профилактики кишечных инфекций: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личной гигиены</w:t>
      </w:r>
    </w:p>
    <w:p w:rsidR="00383CDC" w:rsidRPr="003957CD" w:rsidRDefault="00383CDC" w:rsidP="00383C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мытья рук сотрудников и детей рекомендуется жидкое мыло;</w:t>
      </w:r>
    </w:p>
    <w:p w:rsidR="00383CDC" w:rsidRPr="003957CD" w:rsidRDefault="00383CDC" w:rsidP="00383C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обучить детей правилам мытья рук с мылом, руки дети должны мыть перед едой, после посещения туалета, возвращения с прогулки, посещения спортивных и   различных мероприятий;</w:t>
      </w:r>
    </w:p>
    <w:p w:rsidR="00383CDC" w:rsidRPr="003957CD" w:rsidRDefault="00383CDC" w:rsidP="00383C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проводить ежедневный утренний   осмотр детей, не допускать в лагерь больных детей особенно с катаральными явлениями (насморк, кашель и т.п.), без справки об отсутствии контакта с инфекционными больными от педиатра.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1774190</wp:posOffset>
            </wp:positionH>
            <wp:positionV relativeFrom="paragraph">
              <wp:posOffset>250190</wp:posOffset>
            </wp:positionV>
            <wp:extent cx="4762500" cy="3200400"/>
            <wp:effectExtent l="0" t="0" r="0" b="0"/>
            <wp:wrapSquare wrapText="bothSides"/>
            <wp:docPr id="1" name="Рисунок 2" descr="http://cgon.rospotrebnadzor.ru/upload/medialibrary/851/8513231fbbfb95b61f53c7d211367fd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851/8513231fbbfb95b61f53c7d211367fd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питания детей обеспечить: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 пищевых продуктов и продовольственного сырья при наличии документов, подтверждающих их качество;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правил хранения и сроков годности скоропортящихся продуктов;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маркировочного ярлыка каждого тарного места с указанием срока годности данного вида продукции до полного использования продукта;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обработку сырых и готовых продуктов на разных столах при использовании соответствующих промаркированных досок и ножей;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кулинарную обработку готовых блюд проводить в соответствии с технологической картой;</w:t>
      </w:r>
    </w:p>
    <w:p w:rsidR="00383CDC" w:rsidRPr="003957CD" w:rsidRDefault="003957CD" w:rsidP="003957CD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1153160</wp:posOffset>
            </wp:positionV>
            <wp:extent cx="3524250" cy="2558415"/>
            <wp:effectExtent l="0" t="0" r="0" b="0"/>
            <wp:wrapSquare wrapText="bothSides"/>
            <wp:docPr id="3" name="Рисунок 3" descr="http://cgon.rospotrebnadzor.ru/upload/medialibrary/149/149fc80f8e84e8e3d758af2d7746597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149/149fc80f8e84e8e3d758af2d7746597b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55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обработку сырого яйца в 3-х емкостях или с использованием перфорированной емкости в </w:t>
      </w:r>
      <w:proofErr w:type="gramStart"/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мясо-рыбном</w:t>
      </w:r>
      <w:proofErr w:type="gramEnd"/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цехе: 1 этап - погружение в 1-2% раствор кальцинированной соды; 2- обработка с разрешенным для этой цели дезинфицирующим средством; 3- ополаскивание не менее 5 минут проточной водой с выкладыванием в чистую промаркированную емкость;</w:t>
      </w:r>
      <w:r w:rsidR="00383CDC" w:rsidRPr="003957CD">
        <w:rPr>
          <w:rFonts w:ascii="Helvetica" w:eastAsia="Times New Roman" w:hAnsi="Helvetica" w:cs="Helvetica"/>
          <w:sz w:val="28"/>
          <w:szCs w:val="28"/>
          <w:lang w:eastAsia="ru-RU"/>
        </w:rPr>
        <w:br/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питьевого режима обеспечить: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смену кипяченой питьевой воды каждые 3 часа.</w:t>
      </w:r>
    </w:p>
    <w:p w:rsidR="00383CDC" w:rsidRPr="003957CD" w:rsidRDefault="00383CDC" w:rsidP="003957CD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бутилированной воды или питьевого фонтанчика, при наличии   результатов исследования воды по микробиологическим и санитарно-химическим показателям.</w:t>
      </w:r>
    </w:p>
    <w:p w:rsidR="00383CDC" w:rsidRPr="003957CD" w:rsidRDefault="003957CD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bookmarkStart w:id="0" w:name="_GoBack"/>
      <w:r w:rsidRPr="003957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-680720</wp:posOffset>
            </wp:positionH>
            <wp:positionV relativeFrom="paragraph">
              <wp:posOffset>354965</wp:posOffset>
            </wp:positionV>
            <wp:extent cx="4118610" cy="2743200"/>
            <wp:effectExtent l="19050" t="0" r="0" b="0"/>
            <wp:wrapSquare wrapText="bothSides"/>
            <wp:docPr id="4" name="Рисунок 4" descr="http://cgon.rospotrebnadzor.ru/upload/medialibrary/5cc/5ccfb8d7f6d2cfae5ea2e837f55846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5cc/5ccfb8d7f6d2cfae5ea2e837f5584677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1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уборке туалетов: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обработку унитазов, детских сидений или гигиенических накладок с моющими и дезинфицирующими средствами.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емкостях с рабочими растворами дезинфицирующих средств указывать наименование средства, дату приготовления и конечный срок годности.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случая (случаев) острой кишечной инфекции в лагере необходимо организовать следующие противоэпидемические мероприятия: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передача медицинским работником учреждения информации о случаях острой кишечной инфекции в учреждении в течение 2 часов по телефону и в течение 12 часов в письменном виде в органы санитарно-эпидемиологического надзора;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медицинский осмотр и медицинское наблюдение за контактными детьми в течение максимального инкубационного периода 7 дней с момента изоляции заболевшего с привлечением врача-педиатра из детской поликлиники, терапевта или врача-инфекциониста из взрослой поликлиники;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заключительная дезинфекция и текущая дезинфекция в течение максимального инкубационного периода 7 дней с момента изоляции заболевшего, </w:t>
      </w: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дезинфицирующие растворы готовить по режимам, направленным на уничтожение вирусной кишечной инфекции;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лабораторное обследование контактных лиц при наличии указаний со стороны санитарно-эпидемиологической службы;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обработки рук сотрудников в период медицинского наблюдения приобрести жидкое мыло с антибактериальным компонентом;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активизация санитарно-просветительной работы среди детей, родителей, персонала по профилактике острой кишечной инфекции.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посещении детей в оздоровительном лагере, санатории: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привозить блюда из мяса, рыбы, птицы; консервы, молоко и молочные продукты (творожные сырки, йогурты и т.п.), колбасные и мясные изделия, сыры, яйца, кондитерские изделия с кремом (пирожные, торты), грибы, маринованные и свежие овощи и фрукты, квас, газированные напитки, шоколад, шоколадные конфеты, леденцы и др.;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можно привезти и оставить детям сухое печенье (галеты), сухари, сушки в небольшом количестве, бутилированную воду;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оставляйте свежие фрукты или овощи;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напомните детям о соблюдении мер профилактики и правил личной гигиены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Helvetica" w:eastAsia="Times New Roman" w:hAnsi="Helvetica" w:cs="Helvetic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4457700"/>
            <wp:effectExtent l="19050" t="0" r="0" b="0"/>
            <wp:docPr id="5" name="Рисунок 5" descr="http://cgon.rospotrebnadzor.ru/upload/medialibrary/b10/b10bd43505b68d79e2a7406b053aa7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gon.rospotrebnadzor.ru/upload/medialibrary/b10/b10bd43505b68d79e2a7406b053aa79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E71" w:rsidRPr="003957CD" w:rsidRDefault="001E3E71" w:rsidP="00383CDC"/>
    <w:sectPr w:rsidR="001E3E71" w:rsidRPr="003957CD" w:rsidSect="005E2EE2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6BB9"/>
    <w:multiLevelType w:val="multilevel"/>
    <w:tmpl w:val="CFEAE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CD16C2F"/>
    <w:multiLevelType w:val="multilevel"/>
    <w:tmpl w:val="356CD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EE2"/>
    <w:rsid w:val="001C679C"/>
    <w:rsid w:val="001E3E71"/>
    <w:rsid w:val="00383CDC"/>
    <w:rsid w:val="003957CD"/>
    <w:rsid w:val="004819D3"/>
    <w:rsid w:val="005E2EE2"/>
    <w:rsid w:val="00605D96"/>
    <w:rsid w:val="00BE6514"/>
    <w:rsid w:val="00F31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96"/>
  </w:style>
  <w:style w:type="paragraph" w:styleId="1">
    <w:name w:val="heading 1"/>
    <w:basedOn w:val="a"/>
    <w:link w:val="10"/>
    <w:uiPriority w:val="9"/>
    <w:qFormat/>
    <w:rsid w:val="00383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9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3C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383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6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1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5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1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0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5</cp:revision>
  <dcterms:created xsi:type="dcterms:W3CDTF">2019-12-27T10:41:00Z</dcterms:created>
  <dcterms:modified xsi:type="dcterms:W3CDTF">2021-04-29T12:13:00Z</dcterms:modified>
</cp:coreProperties>
</file>